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B996" w14:textId="77777777" w:rsidR="001C5FCE" w:rsidRDefault="002A4563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14:paraId="58A59CE3" w14:textId="77777777" w:rsidR="001C5FCE" w:rsidRDefault="002A45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Сметы расходов садового некоммерческого товарищества собственников недвижимости «Гаврилково» на период с апреля 2024 г. по март 2025 г.</w:t>
      </w:r>
    </w:p>
    <w:p w14:paraId="648091CB" w14:textId="77777777" w:rsidR="001C5FCE" w:rsidRDefault="001C5FCE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661714" w14:textId="77777777" w:rsidR="001C5FCE" w:rsidRDefault="002A45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Садовое некоммерческое товарищество собственников недвижимости «Гаврилково» (далее – Товарищество) создано и действует в соответствии со статьями 123.12., 123.14 Гражданского кодекса Российской Федерации и Федеральный закон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</w:p>
    <w:p w14:paraId="6E90172E" w14:textId="77777777" w:rsidR="001C5FCE" w:rsidRDefault="002A45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Товарищество - добровольное объединение собственников недвижимого имущества (жилых домов, садовых домов, садовых или огородных земельных участков и т.п.), созданное для совместного владения, пользования и в установленных законом пределах распоряжения имуществом (вещами), в силу закона находящимся в их общей собственности или в общем пользовании, а также для достижения иных целей, предусмотренных законами и Уставом.</w:t>
      </w:r>
    </w:p>
    <w:p w14:paraId="28D63367" w14:textId="77777777" w:rsidR="001C5FCE" w:rsidRDefault="002A45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исключительной компетенции высшего органа товарищества собственников недвижимости относится принятие решений об установлении размера обязательных платежей и взносов.</w:t>
      </w:r>
    </w:p>
    <w:p w14:paraId="3C7EBB47" w14:textId="77777777" w:rsidR="001C5FCE" w:rsidRDefault="002A45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Смета Товарищества утверждается впервые и содержит плановые показатели, исходя из прогнозируемых оценочных показателей деятельности Товарищества на период с апреля 2024 г. по март 2025 г. включительно, которые могут быть спрогнозированы на настоящий момент.</w:t>
      </w:r>
    </w:p>
    <w:p w14:paraId="64E369DC" w14:textId="77777777" w:rsidR="001C5FCE" w:rsidRDefault="002A45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Смета состоит из основных статей расходов - основных видов затрат - на статьи по содержанию, благоустройству и обеспечение работы Товарищества и расходов, которые требуют создания правовой основы, либо возникнут в зависимости от наступления определенных обстоятельств, либо от заключения сделок Товариществом в процессе обычной деятельности Товарищества, направленной на достижение Уставных целей.</w:t>
      </w:r>
    </w:p>
    <w:p w14:paraId="0360F950" w14:textId="77777777" w:rsidR="001C5FCE" w:rsidRDefault="002A45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виды затрат учитываются в статье «Затраты на содержание, благоустройство и обеспечение работы Товарищества» в размере 1 672 000 (один миллион шестьсот семьдесят две тысячи рублей 00 копеек).</w:t>
      </w:r>
    </w:p>
    <w:p w14:paraId="3A49241E" w14:textId="77777777" w:rsidR="001C5FCE" w:rsidRDefault="002A45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 w:rsidRPr="004D5C5C">
        <w:rPr>
          <w:rFonts w:ascii="Times New Roman" w:eastAsia="Times New Roman" w:hAnsi="Times New Roman" w:cs="Times New Roman"/>
          <w:sz w:val="28"/>
          <w:szCs w:val="28"/>
        </w:rPr>
        <w:t>Затраты в размере 1 639 000 (один миллион шестьсот тридцать девять тысяч рублей 00 копеек), которые учитываются в статье «Резервный фонд», рассчитаны (с учетом налогов в составе платежей) исходя из необходимости произведения трат на следующие виды работ и услуг:</w:t>
      </w:r>
    </w:p>
    <w:tbl>
      <w:tblPr>
        <w:tblStyle w:val="a5"/>
        <w:tblW w:w="98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0"/>
        <w:gridCol w:w="4705"/>
        <w:gridCol w:w="960"/>
        <w:gridCol w:w="954"/>
        <w:gridCol w:w="2260"/>
      </w:tblGrid>
      <w:tr w:rsidR="001C5FCE" w14:paraId="219F8FCA" w14:textId="77777777">
        <w:trPr>
          <w:trHeight w:val="9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B5344" w14:textId="77777777" w:rsidR="001C5FCE" w:rsidRDefault="002A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60C4E" w14:textId="77777777" w:rsidR="001C5FCE" w:rsidRDefault="002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Затраты на проведение работ по оценке технического состояния сетей водоснабжения, сетей электроснабжения, освещения, водозаборного узла (оценка технического состояния до приемки)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2D371" w14:textId="77777777" w:rsidR="001C5FCE" w:rsidRDefault="002A4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67E5B" w14:textId="77777777" w:rsidR="001C5FCE" w:rsidRDefault="002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70 000 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A168A" w14:textId="77777777" w:rsidR="001C5FCE" w:rsidRDefault="002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280 000 </w:t>
            </w:r>
          </w:p>
        </w:tc>
      </w:tr>
      <w:tr w:rsidR="001C5FCE" w14:paraId="7B520B10" w14:textId="7777777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C0231" w14:textId="77777777" w:rsidR="001C5FCE" w:rsidRDefault="002A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CC20E" w14:textId="77777777" w:rsidR="001C5FCE" w:rsidRDefault="002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(резерв)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D6C06" w14:textId="77777777" w:rsidR="001C5FCE" w:rsidRDefault="002A4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61EC9" w14:textId="77777777" w:rsidR="001C5FCE" w:rsidRDefault="002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16 500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E17A" w14:textId="77777777" w:rsidR="001C5FCE" w:rsidRDefault="002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198 000 </w:t>
            </w:r>
          </w:p>
        </w:tc>
      </w:tr>
      <w:tr w:rsidR="001C5FCE" w14:paraId="64F71809" w14:textId="77777777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F6DDC" w14:textId="77777777" w:rsidR="001C5FCE" w:rsidRDefault="002A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4CF0" w14:textId="77777777" w:rsidR="001C5FCE" w:rsidRDefault="002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Затраты на общепоселковое имущество: освещение, электроэнергия, ВЗУ (включая возможную амортизацию)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27FFD" w14:textId="77777777" w:rsidR="001C5FCE" w:rsidRDefault="002A4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4B67F" w14:textId="77777777" w:rsidR="001C5FCE" w:rsidRDefault="002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28 000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9F8B6" w14:textId="77777777" w:rsidR="001C5FCE" w:rsidRDefault="002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336 000 </w:t>
            </w:r>
          </w:p>
        </w:tc>
      </w:tr>
      <w:tr w:rsidR="001C5FCE" w14:paraId="5CAAB40F" w14:textId="77777777">
        <w:trPr>
          <w:trHeight w:val="104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1FAC5" w14:textId="77777777" w:rsidR="001C5FCE" w:rsidRDefault="002A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E3ED2" w14:textId="77777777" w:rsidR="001C5FCE" w:rsidRDefault="002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Карточный ремонт асфальтовой дороги, общей площадью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 м.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площадей под ежегодный ремонт: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 м. при расчетной стоимости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 за кв. м.)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CBD75" w14:textId="77777777" w:rsidR="001C5FCE" w:rsidRDefault="002A4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CE9B4" w14:textId="77777777" w:rsidR="001C5FCE" w:rsidRDefault="002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315 000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E5AB4" w14:textId="77777777" w:rsidR="001C5FCE" w:rsidRDefault="002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315 000 </w:t>
            </w:r>
          </w:p>
        </w:tc>
      </w:tr>
      <w:tr w:rsidR="001C5FCE" w14:paraId="7E0A1B8A" w14:textId="777777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A8948" w14:textId="77777777" w:rsidR="001C5FCE" w:rsidRDefault="002A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13CDD" w14:textId="77777777" w:rsidR="001C5FCE" w:rsidRDefault="002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документов для установления публичного сервитута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8BC7A" w14:textId="77777777" w:rsidR="001C5FCE" w:rsidRDefault="002A4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39E7D" w14:textId="77777777" w:rsidR="001C5FCE" w:rsidRDefault="002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100 000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3F927" w14:textId="77777777" w:rsidR="001C5FCE" w:rsidRDefault="002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100 000 </w:t>
            </w:r>
          </w:p>
        </w:tc>
      </w:tr>
      <w:tr w:rsidR="001C5FCE" w14:paraId="0DC682AF" w14:textId="77777777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F7D2F" w14:textId="77777777" w:rsidR="001C5FCE" w:rsidRDefault="002A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25E40" w14:textId="66016E72" w:rsidR="001C5FCE" w:rsidRDefault="002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Дробленый бетон фракции 20-40 для отсыпки лесной дороги (100 куб. м. материала)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67F7E" w14:textId="77777777" w:rsidR="001C5FCE" w:rsidRDefault="002A4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5A7C4" w14:textId="77777777" w:rsidR="001C5FCE" w:rsidRDefault="002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1DD60" w14:textId="77777777" w:rsidR="001C5FCE" w:rsidRDefault="002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180 000 </w:t>
            </w:r>
          </w:p>
        </w:tc>
      </w:tr>
      <w:tr w:rsidR="001C5FCE" w14:paraId="485B622F" w14:textId="77777777">
        <w:trPr>
          <w:trHeight w:val="58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0246E" w14:textId="77777777" w:rsidR="001C5FCE" w:rsidRDefault="002A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253EC" w14:textId="77777777" w:rsidR="001C5FCE" w:rsidRDefault="002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трактора для отсыпки щебнем лесной дороги (или аренда спецтехники для обустройства отрезка лесной дороги асфальтовой крошкой)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A54E8" w14:textId="77777777" w:rsidR="001C5FCE" w:rsidRDefault="002A4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82FC2" w14:textId="77777777" w:rsidR="001C5FCE" w:rsidRDefault="002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CF978" w14:textId="77777777" w:rsidR="001C5FCE" w:rsidRDefault="002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30 000 </w:t>
            </w:r>
          </w:p>
        </w:tc>
      </w:tr>
      <w:tr w:rsidR="001C5FCE" w14:paraId="782D0E73" w14:textId="777777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28CFF" w14:textId="77777777" w:rsidR="001C5FCE" w:rsidRDefault="001C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8105E" w14:textId="77777777" w:rsidR="001C5FCE" w:rsidRDefault="002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грейдера для ровнения дороги от трассы до вьезда в лес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8B832" w14:textId="77777777" w:rsidR="001C5FCE" w:rsidRDefault="002A4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F2C09" w14:textId="77777777" w:rsidR="001C5FCE" w:rsidRDefault="002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25 000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90EE4" w14:textId="77777777" w:rsidR="001C5FCE" w:rsidRDefault="002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50 000 </w:t>
            </w:r>
          </w:p>
        </w:tc>
      </w:tr>
      <w:tr w:rsidR="001C5FCE" w14:paraId="58736157" w14:textId="77777777">
        <w:trPr>
          <w:trHeight w:val="56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058DF" w14:textId="77777777" w:rsidR="001C5FCE" w:rsidRDefault="002A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AE5009" w14:textId="77777777" w:rsidR="001C5FCE" w:rsidRDefault="002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Возмещение затрат на чистку дороги, расположенной от п. Шиболово до южных ворот (сезонный расчет)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127D5" w14:textId="77777777" w:rsidR="001C5FCE" w:rsidRDefault="002A4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209EB" w14:textId="77777777" w:rsidR="001C5FCE" w:rsidRDefault="002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25 000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359A9" w14:textId="77777777" w:rsidR="001C5FCE" w:rsidRDefault="002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 </w:t>
            </w:r>
          </w:p>
        </w:tc>
      </w:tr>
    </w:tbl>
    <w:p w14:paraId="5D6A223E" w14:textId="77777777" w:rsidR="001C5FCE" w:rsidRDefault="001C5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B083FB" w14:textId="77777777" w:rsidR="001C5FCE" w:rsidRDefault="002A456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Дополнительные расходы, которые не могут быть спрогнозированы в настоящий момент, но могут возникнуть в связи с осуществлением Товариществом деятельности, направленной на достижение Уставных целей, покрываются за счёт перераспределения затрат в соответствии с Положением о резервном фонде Товарищества.</w:t>
      </w:r>
    </w:p>
    <w:p w14:paraId="4DC41DC2" w14:textId="77777777" w:rsidR="001C5FCE" w:rsidRDefault="002A456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 Резервного фонда могут быть перераспределены на затраты по основным видам затрат - на статьи по содержанию, благоустройству и обеспечение работы Товарищества. </w:t>
      </w:r>
    </w:p>
    <w:p w14:paraId="77B672B1" w14:textId="77777777" w:rsidR="001C5FCE" w:rsidRDefault="002A45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Формула расчета размера взноса: частное между итоговой суммой по смете Товарищества на период с апреля 2024 г. по март 2025 г. включительно (Приложение № 1), расчетным периодом в 12 месяцев и (произведения площади участков для дачного строительства (без учета земельных участков, относящихся к имуществу общего пользования, либо на которых расположено имущество, фактически используемое, как имущество общего пользования) на 100) равно размеру взноса на 1 сотку в месяц, в рублях.</w:t>
      </w:r>
    </w:p>
    <w:p w14:paraId="2D5ADAA0" w14:textId="77777777" w:rsidR="001C5FCE" w:rsidRPr="004D5C5C" w:rsidRDefault="004D5C5C" w:rsidP="004D5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563" w:rsidRPr="004D5C5C">
        <w:rPr>
          <w:rFonts w:ascii="Times New Roman" w:eastAsia="Times New Roman" w:hAnsi="Times New Roman" w:cs="Times New Roman"/>
          <w:sz w:val="28"/>
          <w:szCs w:val="28"/>
        </w:rPr>
        <w:t xml:space="preserve">«Итоговый размер затрат </w:t>
      </w:r>
      <w:r w:rsidRPr="004D5C5C"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исходя из объема фактически оказанных Товариществу услуг, фактически произведенных Товариществом затрат и </w:t>
      </w:r>
      <w:r w:rsidR="002A4563" w:rsidRPr="004D5C5C">
        <w:rPr>
          <w:rFonts w:ascii="Times New Roman" w:eastAsia="Times New Roman" w:hAnsi="Times New Roman" w:cs="Times New Roman"/>
          <w:sz w:val="28"/>
          <w:szCs w:val="28"/>
        </w:rPr>
        <w:t>будет отражен в отчете по смете при проведении отчетного собрания в 2025 году.»</w:t>
      </w:r>
    </w:p>
    <w:p w14:paraId="1181FC60" w14:textId="77777777" w:rsidR="001C5FCE" w:rsidRPr="004D5C5C" w:rsidRDefault="002A4563" w:rsidP="004D5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C5C">
        <w:rPr>
          <w:rFonts w:ascii="Times New Roman" w:eastAsia="Times New Roman" w:hAnsi="Times New Roman" w:cs="Times New Roman"/>
          <w:sz w:val="28"/>
          <w:szCs w:val="28"/>
        </w:rPr>
        <w:t xml:space="preserve">Для создания Товарищества собственниками </w:t>
      </w:r>
      <w:r w:rsidR="004D5C5C" w:rsidRPr="004D5C5C">
        <w:rPr>
          <w:rFonts w:ascii="Times New Roman" w:eastAsia="Times New Roman" w:hAnsi="Times New Roman" w:cs="Times New Roman"/>
          <w:sz w:val="28"/>
          <w:szCs w:val="28"/>
        </w:rPr>
        <w:t xml:space="preserve">до создания и после создания Товарищества </w:t>
      </w:r>
      <w:r w:rsidRPr="004D5C5C">
        <w:rPr>
          <w:rFonts w:ascii="Times New Roman" w:eastAsia="Times New Roman" w:hAnsi="Times New Roman" w:cs="Times New Roman"/>
          <w:sz w:val="28"/>
          <w:szCs w:val="28"/>
        </w:rPr>
        <w:t>собирались денежные средства (юридическо</w:t>
      </w:r>
      <w:r w:rsidR="004D5C5C" w:rsidRPr="004D5C5C">
        <w:rPr>
          <w:rFonts w:ascii="Times New Roman" w:eastAsia="Times New Roman" w:hAnsi="Times New Roman" w:cs="Times New Roman"/>
          <w:sz w:val="28"/>
          <w:szCs w:val="28"/>
        </w:rPr>
        <w:t>е сопровождение регистрации</w:t>
      </w:r>
      <w:r w:rsidRPr="004D5C5C">
        <w:rPr>
          <w:rFonts w:ascii="Times New Roman" w:eastAsia="Times New Roman" w:hAnsi="Times New Roman" w:cs="Times New Roman"/>
          <w:sz w:val="28"/>
          <w:szCs w:val="28"/>
        </w:rPr>
        <w:t>, госпошлина нотариуса, госпошлина за регистрацию юридического лица, открытие расчётного счета в банке</w:t>
      </w:r>
      <w:r w:rsidR="004D5C5C" w:rsidRPr="004D5C5C">
        <w:rPr>
          <w:rFonts w:ascii="Times New Roman" w:eastAsia="Times New Roman" w:hAnsi="Times New Roman" w:cs="Times New Roman"/>
          <w:sz w:val="28"/>
          <w:szCs w:val="28"/>
        </w:rPr>
        <w:t>, текущие расходы</w:t>
      </w:r>
      <w:r w:rsidRPr="004D5C5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42BBB6F5" w14:textId="2D5F1B30" w:rsidR="001C5FCE" w:rsidRPr="004C2F9A" w:rsidRDefault="002A4563" w:rsidP="004D5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C5C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некоторые собственники приняли финансовое участие в организации деятельности </w:t>
      </w:r>
      <w:r w:rsidR="004D5C5C" w:rsidRPr="004D5C5C">
        <w:rPr>
          <w:rFonts w:ascii="Times New Roman" w:eastAsia="Times New Roman" w:hAnsi="Times New Roman" w:cs="Times New Roman"/>
          <w:sz w:val="28"/>
          <w:szCs w:val="28"/>
        </w:rPr>
        <w:t>Товарищества</w:t>
      </w:r>
      <w:r w:rsidRPr="004D5C5C">
        <w:rPr>
          <w:rFonts w:ascii="Times New Roman" w:eastAsia="Times New Roman" w:hAnsi="Times New Roman" w:cs="Times New Roman"/>
          <w:sz w:val="28"/>
          <w:szCs w:val="28"/>
        </w:rPr>
        <w:t xml:space="preserve"> до проведения собрания об утверждении </w:t>
      </w:r>
      <w:r w:rsidR="004D5C5C" w:rsidRPr="004D5C5C">
        <w:rPr>
          <w:rFonts w:ascii="Times New Roman" w:eastAsia="Times New Roman" w:hAnsi="Times New Roman" w:cs="Times New Roman"/>
          <w:sz w:val="28"/>
          <w:szCs w:val="28"/>
        </w:rPr>
        <w:t>сметы и установления</w:t>
      </w:r>
      <w:r w:rsidRPr="004D5C5C">
        <w:rPr>
          <w:rFonts w:ascii="Times New Roman" w:eastAsia="Times New Roman" w:hAnsi="Times New Roman" w:cs="Times New Roman"/>
          <w:sz w:val="28"/>
          <w:szCs w:val="28"/>
        </w:rPr>
        <w:t xml:space="preserve"> взносов. Также на расчётном счете </w:t>
      </w:r>
      <w:r w:rsidR="004D5C5C" w:rsidRPr="004D5C5C">
        <w:rPr>
          <w:rFonts w:ascii="Times New Roman" w:eastAsia="Times New Roman" w:hAnsi="Times New Roman" w:cs="Times New Roman"/>
          <w:sz w:val="28"/>
          <w:szCs w:val="28"/>
        </w:rPr>
        <w:t xml:space="preserve">Товарищества </w:t>
      </w:r>
      <w:r w:rsidRPr="004D5C5C">
        <w:rPr>
          <w:rFonts w:ascii="Times New Roman" w:eastAsia="Times New Roman" w:hAnsi="Times New Roman" w:cs="Times New Roman"/>
          <w:sz w:val="28"/>
          <w:szCs w:val="28"/>
        </w:rPr>
        <w:t>остались неизрасходованные денежные средства.</w:t>
      </w:r>
      <w:r w:rsidR="004D5C5C" w:rsidRPr="004D5C5C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д</w:t>
      </w:r>
      <w:r w:rsidRPr="004D5C5C">
        <w:rPr>
          <w:rFonts w:ascii="Times New Roman" w:eastAsia="Times New Roman" w:hAnsi="Times New Roman" w:cs="Times New Roman"/>
          <w:sz w:val="28"/>
          <w:szCs w:val="28"/>
        </w:rPr>
        <w:t xml:space="preserve">енежные средства собственников, принявших участие в организации деятельности Товарищества, </w:t>
      </w:r>
      <w:r w:rsidRPr="004D5C5C">
        <w:rPr>
          <w:rFonts w:ascii="Times New Roman" w:eastAsia="Times New Roman" w:hAnsi="Times New Roman" w:cs="Times New Roman"/>
          <w:sz w:val="28"/>
          <w:szCs w:val="28"/>
        </w:rPr>
        <w:lastRenderedPageBreak/>
        <w:t>будут учтены в счет оплаты членских взносов</w:t>
      </w:r>
      <w:r w:rsidR="004D5C5C" w:rsidRPr="004D5C5C">
        <w:rPr>
          <w:rFonts w:ascii="Times New Roman" w:eastAsia="Times New Roman" w:hAnsi="Times New Roman" w:cs="Times New Roman"/>
          <w:sz w:val="28"/>
          <w:szCs w:val="28"/>
        </w:rPr>
        <w:t>, либо взносов собственников</w:t>
      </w:r>
      <w:r w:rsidRPr="004D5C5C">
        <w:rPr>
          <w:rFonts w:ascii="Times New Roman" w:eastAsia="Times New Roman" w:hAnsi="Times New Roman" w:cs="Times New Roman"/>
          <w:sz w:val="28"/>
          <w:szCs w:val="28"/>
        </w:rPr>
        <w:t xml:space="preserve"> в объемах</w:t>
      </w:r>
      <w:r w:rsidR="004C2F9A">
        <w:rPr>
          <w:rFonts w:ascii="Times New Roman" w:eastAsia="Times New Roman" w:hAnsi="Times New Roman" w:cs="Times New Roman"/>
          <w:sz w:val="28"/>
          <w:szCs w:val="28"/>
        </w:rPr>
        <w:t>, указанных в Приложении</w:t>
      </w:r>
      <w:r w:rsidRPr="004C2F9A">
        <w:rPr>
          <w:rFonts w:ascii="Times New Roman" w:eastAsia="Times New Roman" w:hAnsi="Times New Roman" w:cs="Times New Roman"/>
          <w:sz w:val="28"/>
          <w:szCs w:val="28"/>
        </w:rPr>
        <w:t xml:space="preserve"> № 2.</w:t>
      </w:r>
    </w:p>
    <w:p w14:paraId="3666A4CE" w14:textId="34A2D63B" w:rsidR="001C5FCE" w:rsidRDefault="002A4563" w:rsidP="004D5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Экономия переносится на будущий период и учитывается в смете Товарищества на последующий период.</w:t>
      </w:r>
    </w:p>
    <w:p w14:paraId="1ACD3779" w14:textId="77777777" w:rsidR="001C5FCE" w:rsidRDefault="001C5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C5FCE">
      <w:headerReference w:type="default" r:id="rId6"/>
      <w:pgSz w:w="11906" w:h="16838"/>
      <w:pgMar w:top="1134" w:right="567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47BFB" w14:textId="77777777" w:rsidR="009619D9" w:rsidRDefault="009619D9">
      <w:pPr>
        <w:spacing w:after="0" w:line="240" w:lineRule="auto"/>
      </w:pPr>
      <w:r>
        <w:separator/>
      </w:r>
    </w:p>
  </w:endnote>
  <w:endnote w:type="continuationSeparator" w:id="0">
    <w:p w14:paraId="45C0710C" w14:textId="77777777" w:rsidR="009619D9" w:rsidRDefault="0096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879FE" w14:textId="77777777" w:rsidR="009619D9" w:rsidRDefault="009619D9">
      <w:pPr>
        <w:spacing w:after="0" w:line="240" w:lineRule="auto"/>
      </w:pPr>
      <w:r>
        <w:separator/>
      </w:r>
    </w:p>
  </w:footnote>
  <w:footnote w:type="continuationSeparator" w:id="0">
    <w:p w14:paraId="1EF370A1" w14:textId="77777777" w:rsidR="009619D9" w:rsidRDefault="0096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D719" w14:textId="77777777" w:rsidR="001C5FCE" w:rsidRDefault="002A456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4D5C5C">
      <w:rPr>
        <w:rFonts w:ascii="Times New Roman" w:eastAsia="Times New Roman" w:hAnsi="Times New Roman" w:cs="Times New Roman"/>
        <w:noProof/>
        <w:color w:val="000000"/>
        <w:sz w:val="28"/>
        <w:szCs w:val="28"/>
      </w:rPr>
      <w:t>3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14:paraId="618A8683" w14:textId="77777777" w:rsidR="001C5FCE" w:rsidRDefault="001C5FC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FCE"/>
    <w:rsid w:val="001C5FCE"/>
    <w:rsid w:val="002A4563"/>
    <w:rsid w:val="004C2F9A"/>
    <w:rsid w:val="004D5C5C"/>
    <w:rsid w:val="0096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46CF"/>
  <w15:docId w15:val="{B5FA8F32-4FD1-411D-A9D8-77A34422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4D5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5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3</cp:revision>
  <dcterms:created xsi:type="dcterms:W3CDTF">2024-02-22T15:26:00Z</dcterms:created>
  <dcterms:modified xsi:type="dcterms:W3CDTF">2024-02-22T16:10:00Z</dcterms:modified>
</cp:coreProperties>
</file>